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C5F9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84C947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CE7E32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0163C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5E57C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5A893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4F030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34340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4BBEBFE" w14:textId="06B82BB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3E19" w:rsidRPr="00E13E19">
        <w:rPr>
          <w:rFonts w:ascii="Verdana" w:hAnsi="Verdana"/>
          <w:b/>
          <w:sz w:val="18"/>
          <w:szCs w:val="18"/>
        </w:rPr>
        <w:t>„Oprava zabezpečovacího zařízení v žst. Nymburk seř.n. – brzdy TKB v roce 2023“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tajemství“ a „občanský zákoník),</w:t>
      </w:r>
    </w:p>
    <w:p w14:paraId="6859631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83C227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603A57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14EEDB5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03B31" w14:textId="77777777" w:rsidR="00CC0D21" w:rsidRDefault="00CC0D21">
      <w:r>
        <w:separator/>
      </w:r>
    </w:p>
  </w:endnote>
  <w:endnote w:type="continuationSeparator" w:id="0">
    <w:p w14:paraId="5B351CA4" w14:textId="77777777" w:rsidR="00CC0D21" w:rsidRDefault="00CC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0A29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09EA5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2F8FB" w14:textId="42C6FD6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13E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3E19" w:rsidRPr="00E13E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F5049" w14:textId="77777777" w:rsidR="00CC0D21" w:rsidRDefault="00CC0D21">
      <w:r>
        <w:separator/>
      </w:r>
    </w:p>
  </w:footnote>
  <w:footnote w:type="continuationSeparator" w:id="0">
    <w:p w14:paraId="1C2439E6" w14:textId="77777777" w:rsidR="00CC0D21" w:rsidRDefault="00CC0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01AD274" w14:textId="77777777" w:rsidTr="0045048D">
      <w:trPr>
        <w:trHeight w:val="925"/>
      </w:trPr>
      <w:tc>
        <w:tcPr>
          <w:tcW w:w="5041" w:type="dxa"/>
          <w:vAlign w:val="center"/>
        </w:tcPr>
        <w:p w14:paraId="4AF983C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141635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48D496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B46398E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0088C2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7A43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0D2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3E1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909A6C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83DBD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CB6922-DAAA-4A78-84D5-43B48FF5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1800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2023-09-04T07:42:00Z</dcterms:created>
  <dcterms:modified xsi:type="dcterms:W3CDTF">2023-09-04T07:42:00Z</dcterms:modified>
</cp:coreProperties>
</file>